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2-chronicles-15"/>
    <w:p>
      <w:pPr>
        <w:pStyle w:val="Heading1"/>
      </w:pPr>
      <w:r>
        <w:t xml:space="preserve">Homiletics Analysis: 2 Chronicles 15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2 Chronicles 15 opens with the Spirit of God coming upon Azariah son of Oded, who delivers a covenant-renewal oracle to King Asa and the assembled people of Judah and Benjamin (vv. 1–7). The oracle’s structure is tight: a conditional principle stated twice in chiastic form (</w:t>
      </w:r>
      <w:r>
        <w:t xml:space="preserve">“If you seek Him, He will be found by you; but if you forsake Him, He will forsake you,”</w:t>
      </w:r>
      <w:r>
        <w:t xml:space="preserve"> </w:t>
      </w:r>
      <w:r>
        <w:t xml:space="preserve">v. 2), grounded in a historical retrospective on Israel’s long periods without the true God, without a teaching priest, and without the law (vv. 3–6). The condition of that era — no peace for those who went in or came in — illustrates what covenant abandonment produces. Azariah closes with a direct charge to Asa:</w:t>
      </w:r>
      <w:r>
        <w:t xml:space="preserve"> </w:t>
      </w:r>
      <w:r>
        <w:t xml:space="preserve">“Be strong and do not lose courage, for your work will be rewarded”</w:t>
      </w:r>
      <w:r>
        <w:t xml:space="preserve"> </w:t>
      </w:r>
      <w:r>
        <w:t xml:space="preserve">(v. 7).</w:t>
      </w:r>
    </w:p>
    <w:p>
      <w:pPr>
        <w:pStyle w:val="BodyText"/>
      </w:pPr>
      <w:r>
        <w:t xml:space="preserve">Asa responds with decisive covenant action across four fronts: he removes the detestable idols from Judah and Benjamin and the towns he had captured in the hill country of Ephraim (v. 8); he repairs the altar of the LORD in the temple forecourt (v. 8b); he assembles all Judah, Benjamin, and a large contingent of northern Israelites who had defected to him because they saw that the LORD his God was with him (vv. 9–10); and the assembly sacrifices seven hundred oxen and seven thousand sheep from the plunder of the Cushite campaign (v. 11). They enter a covenant to seek the LORD God of their ancestors with all their heart and all their soul, with the death penalty for anyone who does not seek Him (vv. 12–13). They take an oath with loud voices, trumpets, and rams’ horns, and the LORD is found by them — giving them rest on every side (vv. 14–15).</w:t>
      </w:r>
    </w:p>
    <w:p>
      <w:pPr>
        <w:pStyle w:val="BodyText"/>
      </w:pPr>
      <w:r>
        <w:t xml:space="preserve">The chapter closes with two final acts: Asa deposes his own mother Maacah from her position as queen mother because she had made a repulsive image for Asherah, cutting down and burning her idol at the Kidron Valley (v. 16). The high places are not removed, yet Asa’s heart is noted as fully devoted (</w:t>
      </w:r>
      <w:r>
        <w:t xml:space="preserve">“complete”</w:t>
      </w:r>
      <w:r>
        <w:t xml:space="preserve">) throughout his life (v. 17). He brings the dedicated gifts of his father and himself into the temple (v. 18), and there is no more war until the thirty-fifth year of his reign (v. 19).</w:t>
      </w:r>
    </w:p>
    <w:p>
      <w:pPr>
        <w:pStyle w:val="BodyText"/>
      </w:pPr>
      <w:r>
        <w:rPr>
          <w:b/>
          <w:bCs/>
        </w:rPr>
        <w:t xml:space="preserve">This Text — Intent:</w:t>
      </w:r>
    </w:p>
    <w:p>
      <w:pPr>
        <w:pStyle w:val="BodyText"/>
      </w:pPr>
      <w:r>
        <w:t xml:space="preserve">God is seeking to demonstrate through this chapter that covenant renewal — genuine, costly, whole-hearted seeking of the LORD — is met with divine presence, rest, and reward. The intent is not merely to record a historical episode but to produce in the reader a conviction that seeking God is not a religious gesture but a decisive, life-reorganizing act with real consequences in both directions. The passage is designed to confront the reader’s casual, partial, or deferred relationship with God and press the question:</w:t>
      </w:r>
      <w:r>
        <w:t xml:space="preserve"> </w:t>
      </w:r>
      <w:r>
        <w:rPr>
          <w:i/>
          <w:iCs/>
        </w:rPr>
        <w:t xml:space="preserve">Have you sought Him with all your heart and soul, or have you allowed Maacah’s Asherah pole to remain standing?</w:t>
      </w:r>
      <w:r>
        <w:t xml:space="preserve"> </w:t>
      </w:r>
      <w:r>
        <w:t xml:space="preserve">The Spirit’s oracle and Asa’s response together form a model-and-mirror: the model of true covenant renewal and a mirror held up to the reader’s own current posture before God.</w:t>
      </w:r>
    </w:p>
    <w:p>
      <w:r>
        <w:pict>
          <v:rect style="width:0;height:1.5pt" o:hralign="center" o:hrstd="t" o:hr="t"/>
        </w:pict>
      </w:r>
    </w:p>
    <w:p>
      <w:pPr>
        <w:pStyle w:val="FirstParagraph"/>
      </w:pPr>
      <w:r>
        <w:rPr>
          <w:b/>
          <w:bCs/>
        </w:rPr>
        <w:t xml:space="preserve">Subject Sentence:</w:t>
      </w:r>
    </w:p>
    <w:p>
      <w:pPr>
        <w:pStyle w:val="BodyText"/>
      </w:pPr>
      <w:r>
        <w:t xml:space="preserve">When God’s people seek Him wholeheartedly, He is found — and brings rest.</w:t>
      </w:r>
    </w:p>
    <w:p>
      <w:r>
        <w:pict>
          <v:rect style="width:0;height:1.5pt" o:hralign="center" o:hrstd="t" o:hr="t"/>
        </w:pict>
      </w:r>
    </w:p>
    <w:p>
      <w:pPr>
        <w:pStyle w:val="FirstParagraph"/>
      </w:pPr>
      <w:r>
        <w:rPr>
          <w:b/>
          <w:bCs/>
        </w:rPr>
        <w:t xml:space="preserve">Primary Claim:</w:t>
      </w:r>
    </w:p>
    <w:p>
      <w:pPr>
        <w:pStyle w:val="BodyText"/>
      </w:pPr>
      <w:r>
        <w:t xml:space="preserve">God is calling His people to the kind of wholehearted covenant seeking that costs something, removes the competing loyalties, and is met with His presence — and He will not be found by those who merely gesture in His direction while leaving their Asherah poles intact.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conditional structure (v. 2) and its theological weight:</w:t>
      </w:r>
      <w:r>
        <w:t xml:space="preserve"> </w:t>
      </w:r>
      <w:r>
        <w:t xml:space="preserve">The oracle’s central statement —</w:t>
      </w:r>
      <w:r>
        <w:t xml:space="preserve"> </w:t>
      </w:r>
      <w:r>
        <w:t xml:space="preserve">“If you seek Him, He will be found by you; but if you forsake Him, He will forsake you”</w:t>
      </w:r>
      <w:r>
        <w:t xml:space="preserve"> </w:t>
      </w:r>
      <w:r>
        <w:t xml:space="preserve">— is sometimes read through an Arminian lens as a straightforward description of a merit-based relationship in which human initiative determines divine response. On this reading, God’s presence is essentially a reward for human seeking, and the relationship is fully conditioned on human faithfulness. This reading captures something genuine — the passage</w:t>
      </w:r>
      <w:r>
        <w:t xml:space="preserve"> </w:t>
      </w:r>
      <w:r>
        <w:rPr>
          <w:i/>
          <w:iCs/>
        </w:rPr>
        <w:t xml:space="preserve">does</w:t>
      </w:r>
      <w:r>
        <w:t xml:space="preserve"> </w:t>
      </w:r>
      <w:r>
        <w:t xml:space="preserve">present a real condition, and the reciprocal structure is intentional. However, it misses the covenantal frame: Azariah is not describing a bare transaction but reminding Asa of the covenant God made with Abraham’s descendants. The</w:t>
      </w:r>
      <w:r>
        <w:t xml:space="preserve"> </w:t>
      </w:r>
      <w:r>
        <w:t xml:space="preserve">“if/then”</w:t>
      </w:r>
      <w:r>
        <w:t xml:space="preserve"> </w:t>
      </w:r>
      <w:r>
        <w:t xml:space="preserve">here is covenant language — the language of suzerainty treaties in which the greater party defines the terms, not a commercial arrangement between equals. The Reformed reading acknowledges the genuine conditionality while insisting that the seeking itself is Spirit-enabled: the Spirit</w:t>
      </w:r>
      <w:r>
        <w:t xml:space="preserve"> </w:t>
      </w:r>
      <w:r>
        <w:rPr>
          <w:i/>
          <w:iCs/>
        </w:rPr>
        <w:t xml:space="preserve">comes upon Azariah</w:t>
      </w:r>
      <w:r>
        <w:t xml:space="preserve"> </w:t>
      </w:r>
      <w:r>
        <w:t xml:space="preserve">to deliver this oracle (v. 1), and the assembly’s extraordinary oath of renewal (vv. 12–15) is presented as the Spirit’s fruit, not its precondition. God sovereignly initiates the very response He then blesses.</w:t>
      </w:r>
    </w:p>
    <w:p>
      <w:pPr>
        <w:pStyle w:val="BodyText"/>
      </w:pPr>
      <w:r>
        <w:rPr>
          <w:b/>
          <w:bCs/>
        </w:rPr>
        <w:t xml:space="preserve">The death penalty clause (v. 13) and its application:</w:t>
      </w:r>
      <w:r>
        <w:t xml:space="preserve"> </w:t>
      </w:r>
      <w:r>
        <w:t xml:space="preserve">Some Dispensational and Baptist readers flag verse 13 as evidence that Old Covenant law-keeping was a matter of physical life and death in ways that have no New Covenant analogue, and thus limit the passage’s application to a purely historical register. This reading is partially correct — the theocratic death penalty for apostasy is not transferable to the church age — but it errs by restricting the passage’s claim to a legal-historical artifact. The covenantal seriousness that the death penalty clause conveys — seeking God is not optional, casual, or deferrable — is fully transferable. The New Testament equivalent is not a death penalty statute but the severe warnings of Hebrews 6, 10, and 12 and the seven letters of Revelation 2-3, all of which carry covenantal weight analogous to the seriousness Asa’s assembly is displaying. The death penalty clause should be acknowledged as theocratic and non-transferable in its form while its underlying principle — covenant allegiance is not casual — is retained in its full force.</w:t>
      </w:r>
    </w:p>
    <w:p>
      <w:pPr>
        <w:pStyle w:val="BodyText"/>
      </w:pPr>
      <w:r>
        <w:rPr>
          <w:b/>
          <w:bCs/>
        </w:rPr>
        <w:t xml:space="preserve">Asa’s incomplete reform (v. 17) and its moral-exemplary limits:</w:t>
      </w:r>
      <w:r>
        <w:t xml:space="preserve"> </w:t>
      </w:r>
      <w:r>
        <w:t xml:space="preserve">The note that</w:t>
      </w:r>
      <w:r>
        <w:t xml:space="preserve"> </w:t>
      </w:r>
      <w:r>
        <w:t xml:space="preserve">“the high places were not removed from Israel”</w:t>
      </w:r>
      <w:r>
        <w:t xml:space="preserve"> </w:t>
      </w:r>
      <w:r>
        <w:t xml:space="preserve">(v. 17) has generated tension in interpretation. Some readers treat Asa as a straightforward positive model whose example should simply be followed, glossing over the incompleteness. Others use verse 17 to undercut the passage’s positive thrust entirely. The Chronicler’s own verdict —</w:t>
      </w:r>
      <w:r>
        <w:t xml:space="preserve"> </w:t>
      </w:r>
      <w:r>
        <w:t xml:space="preserve">“Asa’s heart was fully devoted (</w:t>
      </w:r>
      <w:r>
        <w:rPr>
          <w:i/>
          <w:iCs/>
        </w:rPr>
        <w:t xml:space="preserve">shalem</w:t>
      </w:r>
      <w:r>
        <w:t xml:space="preserve">, complete, whole) to the LORD all his life”</w:t>
      </w:r>
      <w:r>
        <w:t xml:space="preserve"> </w:t>
      </w:r>
      <w:r>
        <w:t xml:space="preserve">— prevents the reductionist reading: the Chronicler evaluates the heart’s orientation, not the ledger of reforms. The Reformed reading uses this tension productively: Asa is not a moral-exemplary figure to be emulated point-for-point but a covenant-renewal figure whose genuine seeking before God is real, honored, and generative — while also being incomplete. This guards against both the moralistic misuse ("be like Asa") and the cynical dismissal ("not even Asa got it fully right, so what hope is there?"). The incompleteness points forward to a greater reformer whose seeking and obedience are perfectly complete.</w:t>
      </w:r>
    </w:p>
    <w:p>
      <w:pPr>
        <w:pStyle w:val="BodyText"/>
      </w:pPr>
      <w:r>
        <w:rPr>
          <w:b/>
          <w:bCs/>
        </w:rPr>
        <w:t xml:space="preserve">The Maacah episode (v. 16) and the cost of covenant renewal:</w:t>
      </w:r>
      <w:r>
        <w:t xml:space="preserve"> </w:t>
      </w:r>
      <w:r>
        <w:t xml:space="preserve">Verse 16 is often treated as an interesting biographical footnote. It is actually the passage’s sharpest application point. Covenant renewal is not abstract re-dedication — it costs Asa a family relationship and a political asset (his mother’s status as queen mother). The competing loyalty that must be removed is not a distant enemy but a household fixture. Lutheran and Wesleyan readings tend to focus on the positive covenant oath and underweight this element; the Reformed reading insists that the idol-removal is not incidental but definitional to what genuine seeking looks like. You cannot seek God with all your heart and soul while the Asherah pole stands in the courtyard.</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4:29</w:t>
      </w:r>
      <w:r>
        <w:t xml:space="preserve"> </w:t>
      </w:r>
      <w:r>
        <w:t xml:space="preserve">—</w:t>
      </w:r>
      <w:r>
        <w:t xml:space="preserve"> </w:t>
      </w:r>
      <w:r>
        <w:t xml:space="preserve">“But if from there you seek the LORD your God, you will find him if you seek him with all your heart and with all your soul.”</w:t>
      </w:r>
      <w:r>
        <w:t xml:space="preserve"> </w:t>
      </w:r>
      <w:r>
        <w:t xml:space="preserve">Azariah’s oracle in verse 2 is a near-quotation of the Mosaic covenant warning, grounding the conditional principle in the foundational covenant document and making explicit that Asa’s situation is a replay of the Deuteronomic covenant dynamic.</w:t>
      </w:r>
    </w:p>
    <w:p>
      <w:pPr>
        <w:numPr>
          <w:ilvl w:val="0"/>
          <w:numId w:val="1001"/>
        </w:numPr>
      </w:pPr>
      <w:r>
        <w:rPr>
          <w:b/>
          <w:bCs/>
        </w:rPr>
        <w:t xml:space="preserve">1 Kings 18:20–40 (Elijah on Carmel)</w:t>
      </w:r>
      <w:r>
        <w:t xml:space="preserve"> </w:t>
      </w:r>
      <w:r>
        <w:t xml:space="preserve">— The Carmelite assembly’s declaration</w:t>
      </w:r>
      <w:r>
        <w:t xml:space="preserve"> </w:t>
      </w:r>
      <w:r>
        <w:t xml:space="preserve">“The LORD, He is God!”</w:t>
      </w:r>
      <w:r>
        <w:t xml:space="preserve"> </w:t>
      </w:r>
      <w:r>
        <w:t xml:space="preserve">is the northern kingdom’s equivalent covenant-renewal moment, structurally parallel to Asa’s southern assembly and oath. Both involve public renunciation of competing loyalties, collective oath, and divine vindication — demonstrating that the 2 Chronicles 15 pattern is not an isolated Chronicler’s construction but a recurring covenant-renewal dynamic throughout the monarchy.</w:t>
      </w:r>
    </w:p>
    <w:p>
      <w:pPr>
        <w:numPr>
          <w:ilvl w:val="0"/>
          <w:numId w:val="1001"/>
        </w:numPr>
      </w:pPr>
      <w:r>
        <w:rPr>
          <w:b/>
          <w:bCs/>
        </w:rPr>
        <w:t xml:space="preserve">Jeremiah 29:13</w:t>
      </w:r>
      <w:r>
        <w:t xml:space="preserve"> </w:t>
      </w:r>
      <w:r>
        <w:t xml:space="preserve">—</w:t>
      </w:r>
      <w:r>
        <w:t xml:space="preserve"> </w:t>
      </w:r>
      <w:r>
        <w:t xml:space="preserve">“You will seek me and find me, when you seek me with all your heart.”</w:t>
      </w:r>
      <w:r>
        <w:t xml:space="preserve"> </w:t>
      </w:r>
      <w:r>
        <w:t xml:space="preserve">God’s promise through Jeremiah to exiles reprises Azariah’s oracle verbatim in a new setting of judgment and displacement, demonstrating that the seeking-and-finding principle operates across the full arc of covenant history, including its darkest moments.</w:t>
      </w:r>
    </w:p>
    <w:p>
      <w:pPr>
        <w:numPr>
          <w:ilvl w:val="0"/>
          <w:numId w:val="1001"/>
        </w:numPr>
      </w:pPr>
      <w:r>
        <w:rPr>
          <w:b/>
          <w:bCs/>
        </w:rPr>
        <w:t xml:space="preserve">Hebrews 11:6</w:t>
      </w:r>
      <w:r>
        <w:t xml:space="preserve"> </w:t>
      </w:r>
      <w:r>
        <w:t xml:space="preserve">—</w:t>
      </w:r>
      <w:r>
        <w:t xml:space="preserve"> </w:t>
      </w:r>
      <w:r>
        <w:t xml:space="preserve">“Without faith it is impossible to please God, for whoever would draw near to God must believe that he exists and that he rewards those who seek him.”</w:t>
      </w:r>
      <w:r>
        <w:t xml:space="preserve"> </w:t>
      </w:r>
      <w:r>
        <w:t xml:space="preserve">The New Testament grounds the 2 Chronicles 15 pattern in the theology of faith: seeking God is not a works-based striving but the activity of covenant faith, and God’s reward of that seeking is the New Covenant elaboration of the rest and peace Asa receives.</w:t>
      </w:r>
    </w:p>
    <w:p>
      <w:pPr>
        <w:numPr>
          <w:ilvl w:val="0"/>
          <w:numId w:val="1001"/>
        </w:numPr>
      </w:pPr>
      <w:r>
        <w:rPr>
          <w:b/>
          <w:bCs/>
        </w:rPr>
        <w:t xml:space="preserve">Matthew 6:33</w:t>
      </w:r>
      <w:r>
        <w:t xml:space="preserve"> </w:t>
      </w:r>
      <w:r>
        <w:t xml:space="preserve">—</w:t>
      </w:r>
      <w:r>
        <w:t xml:space="preserve"> </w:t>
      </w:r>
      <w:r>
        <w:t xml:space="preserve">“But seek first the kingdom of God and his righteousness, and all these things will be added to you.”</w:t>
      </w:r>
      <w:r>
        <w:t xml:space="preserve"> </w:t>
      </w:r>
      <w:r>
        <w:t xml:space="preserve">Jesus’ command to kingdom-seeking recasts the Deuteronomic/Chronicles pattern within the New Covenant: the wholehearted priority-reordering that Asa’s assembly performs becomes the normal posture of discipleship, and the promise of provision and rest attached to it is its New Covenant form.</w:t>
      </w:r>
    </w:p>
    <w:p>
      <w:r>
        <w:pict>
          <v:rect style="width:0;height:1.5pt" o:hralign="center" o:hrstd="t" o:hr="t"/>
        </w:pict>
      </w:r>
    </w:p>
    <w:p>
      <w:pPr>
        <w:pStyle w:val="FirstParagraph"/>
      </w:pPr>
      <w:r>
        <w:rPr>
          <w:b/>
          <w:bCs/>
        </w:rPr>
        <w:t xml:space="preserve">Aim:</w:t>
      </w:r>
    </w:p>
    <w:p>
      <w:pPr>
        <w:pStyle w:val="BodyText"/>
      </w:pPr>
      <w:r>
        <w:t xml:space="preserve">To press the reader to honest assessment of the competing loyalties that prevent wholehearted covenant seeking, and to show that the God who responded to Asa’s costly renewal is the same God who promises to be found by those who seek Him now.</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The Spirit of God comes upon Azariah son of Oded</w:t>
            </w:r>
          </w:p>
        </w:tc>
        <w:tc>
          <w:tcPr/>
          <w:p>
            <w:pPr>
              <w:pStyle w:val="Compact"/>
            </w:pPr>
            <w:r>
              <w:t xml:space="preserve">Divine initiative precedes all human response; the renewal is Spirit-driven from the outset</w:t>
            </w:r>
          </w:p>
        </w:tc>
      </w:tr>
      <w:tr>
        <w:tc>
          <w:tcPr/>
          <w:p>
            <w:pPr>
              <w:pStyle w:val="Compact"/>
            </w:pPr>
            <w:r>
              <w:t xml:space="preserve">2</w:t>
            </w:r>
          </w:p>
        </w:tc>
        <w:tc>
          <w:tcPr/>
          <w:p>
            <w:pPr>
              <w:pStyle w:val="Compact"/>
            </w:pPr>
            <w:r>
              <w:t xml:space="preserve">Azariah delivers the conditional oracle: seek/find; forsake/forsaken</w:t>
            </w:r>
          </w:p>
        </w:tc>
        <w:tc>
          <w:tcPr/>
          <w:p>
            <w:pPr>
              <w:pStyle w:val="Compact"/>
            </w:pPr>
            <w:r>
              <w:t xml:space="preserve">Central covenant principle stated; near-quotation of Deut. 4:29; chiastic reciprocity</w:t>
            </w:r>
          </w:p>
        </w:tc>
      </w:tr>
      <w:tr>
        <w:tc>
          <w:tcPr/>
          <w:p>
            <w:pPr>
              <w:pStyle w:val="Compact"/>
            </w:pPr>
            <w:r>
              <w:t xml:space="preserve">3–6</w:t>
            </w:r>
          </w:p>
        </w:tc>
        <w:tc>
          <w:tcPr/>
          <w:p>
            <w:pPr>
              <w:pStyle w:val="Compact"/>
            </w:pPr>
            <w:r>
              <w:t xml:space="preserve">Historical retrospective: Israel’s long period without God, priest, law, and peace</w:t>
            </w:r>
          </w:p>
        </w:tc>
        <w:tc>
          <w:tcPr/>
          <w:p>
            <w:pPr>
              <w:pStyle w:val="Compact"/>
            </w:pPr>
            <w:r>
              <w:t xml:space="preserve">“For a long time”</w:t>
            </w:r>
            <w:r>
              <w:t xml:space="preserve"> </w:t>
            </w:r>
            <w:r>
              <w:t xml:space="preserve">— covenant abandonment is not hypothetical; it has a history of consequences; no peace within, danger without</w:t>
            </w:r>
          </w:p>
        </w:tc>
      </w:tr>
      <w:tr>
        <w:tc>
          <w:tcPr/>
          <w:p>
            <w:pPr>
              <w:pStyle w:val="Compact"/>
            </w:pPr>
            <w:r>
              <w:t xml:space="preserve">7</w:t>
            </w:r>
          </w:p>
        </w:tc>
        <w:tc>
          <w:tcPr/>
          <w:p>
            <w:pPr>
              <w:pStyle w:val="Compact"/>
            </w:pPr>
            <w:r>
              <w:t xml:space="preserve">Direct charge to Asa:</w:t>
            </w:r>
            <w:r>
              <w:t xml:space="preserve"> </w:t>
            </w:r>
            <w:r>
              <w:t xml:space="preserve">“Be strong, do not lose courage; your work will be rewarded”</w:t>
            </w:r>
          </w:p>
        </w:tc>
        <w:tc>
          <w:tcPr/>
          <w:p>
            <w:pPr>
              <w:pStyle w:val="Compact"/>
            </w:pPr>
            <w:r>
              <w:t xml:space="preserve">The oracle ends with exhortation and promise; the reward language echoes the seeking-and-finding principle</w:t>
            </w:r>
          </w:p>
        </w:tc>
      </w:tr>
      <w:tr>
        <w:tc>
          <w:tcPr/>
          <w:p>
            <w:pPr>
              <w:pStyle w:val="Compact"/>
            </w:pPr>
            <w:r>
              <w:t xml:space="preserve">8</w:t>
            </w:r>
          </w:p>
        </w:tc>
        <w:tc>
          <w:tcPr/>
          <w:p>
            <w:pPr>
              <w:pStyle w:val="Compact"/>
            </w:pPr>
            <w:r>
              <w:t xml:space="preserve">Asa removes detestable idols from Judah, Benjamin, and captured Ephraimite towns; repairs the altar</w:t>
            </w:r>
          </w:p>
        </w:tc>
        <w:tc>
          <w:tcPr/>
          <w:p>
            <w:pPr>
              <w:pStyle w:val="Compact"/>
            </w:pPr>
            <w:r>
              <w:t xml:space="preserve">First response: geographic and cultic cleansing; reform extends beyond his natural borders</w:t>
            </w:r>
          </w:p>
        </w:tc>
      </w:tr>
      <w:tr>
        <w:tc>
          <w:tcPr/>
          <w:p>
            <w:pPr>
              <w:pStyle w:val="Compact"/>
            </w:pPr>
            <w:r>
              <w:t xml:space="preserve">9–10</w:t>
            </w:r>
          </w:p>
        </w:tc>
        <w:tc>
          <w:tcPr/>
          <w:p>
            <w:pPr>
              <w:pStyle w:val="Compact"/>
            </w:pPr>
            <w:r>
              <w:t xml:space="preserve">Assembly called: Judah, Benjamin, plus northern defectors who saw the LORD was with Asa; assembled in Jerusalem in the third month</w:t>
            </w:r>
          </w:p>
        </w:tc>
        <w:tc>
          <w:tcPr/>
          <w:p>
            <w:pPr>
              <w:pStyle w:val="Compact"/>
            </w:pPr>
            <w:r>
              <w:t xml:space="preserve">The assembly’s composition is significant — northern Israelites drawn by visible divine presence; ecumenical scope of genuine revival</w:t>
            </w:r>
          </w:p>
        </w:tc>
      </w:tr>
      <w:tr>
        <w:tc>
          <w:tcPr/>
          <w:p>
            <w:pPr>
              <w:pStyle w:val="Compact"/>
            </w:pPr>
            <w:r>
              <w:t xml:space="preserve">11</w:t>
            </w:r>
          </w:p>
        </w:tc>
        <w:tc>
          <w:tcPr/>
          <w:p>
            <w:pPr>
              <w:pStyle w:val="Compact"/>
            </w:pPr>
            <w:r>
              <w:t xml:space="preserve">Sacrifices from Cushite plunder: 700 oxen, 7,000 sheep</w:t>
            </w:r>
          </w:p>
        </w:tc>
        <w:tc>
          <w:tcPr/>
          <w:p>
            <w:pPr>
              <w:pStyle w:val="Compact"/>
            </w:pPr>
            <w:r>
              <w:t xml:space="preserve">The scale communicates covenant seriousness; the plunder itself is consecrated to the LORD</w:t>
            </w:r>
          </w:p>
        </w:tc>
      </w:tr>
      <w:tr>
        <w:tc>
          <w:tcPr/>
          <w:p>
            <w:pPr>
              <w:pStyle w:val="Compact"/>
            </w:pPr>
            <w:r>
              <w:t xml:space="preserve">12–13</w:t>
            </w:r>
          </w:p>
        </w:tc>
        <w:tc>
          <w:tcPr/>
          <w:p>
            <w:pPr>
              <w:pStyle w:val="Compact"/>
            </w:pPr>
            <w:r>
              <w:t xml:space="preserve">Covenant entered: to seek the LORD with all heart and soul; death penalty for those who do not seek</w:t>
            </w:r>
          </w:p>
        </w:tc>
        <w:tc>
          <w:tcPr/>
          <w:p>
            <w:pPr>
              <w:pStyle w:val="Compact"/>
            </w:pPr>
            <w:r>
              <w:t xml:space="preserve">The death penalty clause signals the absolute, non-negotiable character of covenant allegiance</w:t>
            </w:r>
          </w:p>
        </w:tc>
      </w:tr>
      <w:tr>
        <w:tc>
          <w:tcPr/>
          <w:p>
            <w:pPr>
              <w:pStyle w:val="Compact"/>
            </w:pPr>
            <w:r>
              <w:t xml:space="preserve">14–15</w:t>
            </w:r>
          </w:p>
        </w:tc>
        <w:tc>
          <w:tcPr/>
          <w:p>
            <w:pPr>
              <w:pStyle w:val="Compact"/>
            </w:pPr>
            <w:r>
              <w:t xml:space="preserve">Oath taken with loud voice, trumpets, rams’ horns; the LORD is found; He gives rest on every side</w:t>
            </w:r>
          </w:p>
        </w:tc>
        <w:tc>
          <w:tcPr/>
          <w:p>
            <w:pPr>
              <w:pStyle w:val="Compact"/>
            </w:pPr>
            <w:r>
              <w:t xml:space="preserve">Divine response to genuine seeking; the</w:t>
            </w:r>
            <w:r>
              <w:t xml:space="preserve"> </w:t>
            </w:r>
            <w:r>
              <w:t xml:space="preserve">“found”</w:t>
            </w:r>
            <w:r>
              <w:t xml:space="preserve"> </w:t>
            </w:r>
            <w:r>
              <w:t xml:space="preserve">language fulfills v. 2’s promise; rest is the covenant blessing</w:t>
            </w:r>
          </w:p>
        </w:tc>
      </w:tr>
      <w:tr>
        <w:tc>
          <w:tcPr/>
          <w:p>
            <w:pPr>
              <w:pStyle w:val="Compact"/>
            </w:pPr>
            <w:r>
              <w:t xml:space="preserve">16</w:t>
            </w:r>
          </w:p>
        </w:tc>
        <w:tc>
          <w:tcPr/>
          <w:p>
            <w:pPr>
              <w:pStyle w:val="Compact"/>
            </w:pPr>
            <w:r>
              <w:t xml:space="preserve">Asa deposes mother Maacah as queen mother; cuts down and burns her Asherah image at Kidron</w:t>
            </w:r>
          </w:p>
        </w:tc>
        <w:tc>
          <w:tcPr/>
          <w:p>
            <w:pPr>
              <w:pStyle w:val="Compact"/>
            </w:pPr>
            <w:r>
              <w:t xml:space="preserve">The costliest act of reform: family, political capital, household loyalty — all subordinated to covenant fidelity</w:t>
            </w:r>
          </w:p>
        </w:tc>
      </w:tr>
      <w:tr>
        <w:tc>
          <w:tcPr/>
          <w:p>
            <w:pPr>
              <w:pStyle w:val="Compact"/>
            </w:pPr>
            <w:r>
              <w:t xml:space="preserve">17</w:t>
            </w:r>
          </w:p>
        </w:tc>
        <w:tc>
          <w:tcPr/>
          <w:p>
            <w:pPr>
              <w:pStyle w:val="Compact"/>
            </w:pPr>
            <w:r>
              <w:t xml:space="preserve">High places not removed from Israel; but Asa’s heart complete (</w:t>
            </w:r>
            <w:r>
              <w:rPr>
                <w:i/>
                <w:iCs/>
              </w:rPr>
              <w:t xml:space="preserve">shalem</w:t>
            </w:r>
            <w:r>
              <w:t xml:space="preserve">) before the LORD all his life</w:t>
            </w:r>
          </w:p>
        </w:tc>
        <w:tc>
          <w:tcPr/>
          <w:p>
            <w:pPr>
              <w:pStyle w:val="Compact"/>
            </w:pPr>
            <w:r>
              <w:t xml:space="preserve">Tension noted honestly by the Chronicler; heart evaluation is primary; incompleteness acknowledged without undermining the verdict</w:t>
            </w:r>
          </w:p>
        </w:tc>
      </w:tr>
      <w:tr>
        <w:tc>
          <w:tcPr/>
          <w:p>
            <w:pPr>
              <w:pStyle w:val="Compact"/>
            </w:pPr>
            <w:r>
              <w:t xml:space="preserve">18</w:t>
            </w:r>
          </w:p>
        </w:tc>
        <w:tc>
          <w:tcPr/>
          <w:p>
            <w:pPr>
              <w:pStyle w:val="Compact"/>
            </w:pPr>
            <w:r>
              <w:t xml:space="preserve">Asa brings dedicated things of his father and himself into the temple</w:t>
            </w:r>
          </w:p>
        </w:tc>
        <w:tc>
          <w:tcPr/>
          <w:p>
            <w:pPr>
              <w:pStyle w:val="Compact"/>
            </w:pPr>
            <w:r>
              <w:t xml:space="preserve">Material consecration; reform includes the economic dimension</w:t>
            </w:r>
          </w:p>
        </w:tc>
      </w:tr>
      <w:tr>
        <w:tc>
          <w:tcPr/>
          <w:p>
            <w:pPr>
              <w:pStyle w:val="Compact"/>
            </w:pPr>
            <w:r>
              <w:t xml:space="preserve">19</w:t>
            </w:r>
          </w:p>
        </w:tc>
        <w:tc>
          <w:tcPr/>
          <w:p>
            <w:pPr>
              <w:pStyle w:val="Compact"/>
            </w:pPr>
            <w:r>
              <w:t xml:space="preserve">No war until the thirty-fifth year of Asa’s reign</w:t>
            </w:r>
          </w:p>
        </w:tc>
        <w:tc>
          <w:tcPr/>
          <w:p>
            <w:pPr>
              <w:pStyle w:val="Compact"/>
            </w:pPr>
            <w:r>
              <w:t xml:space="preserve">The promised rest materializes; historical confirmation of the seeking/finding/rest pattern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1–7</w:t>
            </w:r>
          </w:p>
        </w:tc>
        <w:tc>
          <w:tcPr/>
          <w:p>
            <w:pPr>
              <w:pStyle w:val="Compact"/>
            </w:pPr>
            <w:r>
              <w:t xml:space="preserve">The Oracle: God’s Covenant Principle and the Charge to Seek</w:t>
            </w:r>
          </w:p>
        </w:tc>
      </w:tr>
      <w:tr>
        <w:tc>
          <w:tcPr/>
          <w:p>
            <w:pPr>
              <w:pStyle w:val="Compact"/>
            </w:pPr>
            <w:r>
              <w:t xml:space="preserve">2</w:t>
            </w:r>
          </w:p>
        </w:tc>
        <w:tc>
          <w:tcPr/>
          <w:p>
            <w:pPr>
              <w:pStyle w:val="Compact"/>
            </w:pPr>
            <w:r>
              <w:t xml:space="preserve">8–13</w:t>
            </w:r>
          </w:p>
        </w:tc>
        <w:tc>
          <w:tcPr/>
          <w:p>
            <w:pPr>
              <w:pStyle w:val="Compact"/>
            </w:pPr>
            <w:r>
              <w:t xml:space="preserve">The Response: Wholehearted Covenant Renewal at Cost</w:t>
            </w:r>
          </w:p>
        </w:tc>
      </w:tr>
      <w:tr>
        <w:tc>
          <w:tcPr/>
          <w:p>
            <w:pPr>
              <w:pStyle w:val="Compact"/>
            </w:pPr>
            <w:r>
              <w:t xml:space="preserve">3</w:t>
            </w:r>
          </w:p>
        </w:tc>
        <w:tc>
          <w:tcPr/>
          <w:p>
            <w:pPr>
              <w:pStyle w:val="Compact"/>
            </w:pPr>
            <w:r>
              <w:t xml:space="preserve">14–15</w:t>
            </w:r>
          </w:p>
        </w:tc>
        <w:tc>
          <w:tcPr/>
          <w:p>
            <w:pPr>
              <w:pStyle w:val="Compact"/>
            </w:pPr>
            <w:r>
              <w:t xml:space="preserve">The Result: God Found, Rest Given</w:t>
            </w:r>
          </w:p>
        </w:tc>
      </w:tr>
      <w:tr>
        <w:tc>
          <w:tcPr/>
          <w:p>
            <w:pPr>
              <w:pStyle w:val="Compact"/>
            </w:pPr>
            <w:r>
              <w:t xml:space="preserve">4</w:t>
            </w:r>
          </w:p>
        </w:tc>
        <w:tc>
          <w:tcPr/>
          <w:p>
            <w:pPr>
              <w:pStyle w:val="Compact"/>
            </w:pPr>
            <w:r>
              <w:t xml:space="preserve">16–19</w:t>
            </w:r>
          </w:p>
        </w:tc>
        <w:tc>
          <w:tcPr/>
          <w:p>
            <w:pPr>
              <w:pStyle w:val="Compact"/>
            </w:pPr>
            <w:r>
              <w:t xml:space="preserve">The Completion: The Costliest Removal and the Chronicler’s Verdict</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When God’s people seek Him wholeheartedly, He is found — and brings rest.</w:t>
      </w:r>
    </w:p>
    <w:p>
      <w:pPr>
        <w:pStyle w:val="BodyText"/>
      </w:pPr>
      <w:r>
        <w:rPr>
          <w:b/>
          <w:bCs/>
        </w:rPr>
        <w:t xml:space="preserve">Primary Claim:</w:t>
      </w:r>
      <w:r>
        <w:t xml:space="preserve"> </w:t>
      </w:r>
      <w:r>
        <w:t xml:space="preserve">God is calling His people to the kind of wholehearted covenant seeking that costs something, removes the competing loyalties, and is met with His presence — and He will not be found by those who merely gesture in His direction while leaving their Asherah poles intact.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Reframe</w:t>
      </w:r>
      <w:r>
        <w:rPr>
          <w:b/>
          <w:bCs/>
        </w:rPr>
        <w:t xml:space="preserve"> </w:t>
      </w:r>
      <w:r>
        <w:rPr>
          <w:b/>
          <w:bCs/>
        </w:rPr>
        <w:t xml:space="preserve">“seeking God”</w:t>
      </w:r>
      <w:r>
        <w:rPr>
          <w:b/>
          <w:bCs/>
        </w:rPr>
        <w:t xml:space="preserve"> </w:t>
      </w:r>
      <w:r>
        <w:rPr>
          <w:b/>
          <w:bCs/>
        </w:rPr>
        <w:t xml:space="preserve">as a decisive, life-reorganizing act rather than a religious supplement.</w:t>
      </w:r>
      <w:r>
        <w:t xml:space="preserve"> </w:t>
      </w:r>
      <w:r>
        <w:t xml:space="preserve">The assembly in verses 12–15 does not add</w:t>
      </w:r>
      <w:r>
        <w:t xml:space="preserve"> </w:t>
      </w:r>
      <w:r>
        <w:t xml:space="preserve">“seeking God”</w:t>
      </w:r>
      <w:r>
        <w:t xml:space="preserve"> </w:t>
      </w:r>
      <w:r>
        <w:t xml:space="preserve">to their existing list of activities — they covenant to it under pain of death and back it with the sacrifice of seven hundred oxen and seven thousand sheep. The contemporary habit of treating prayer, Scripture reading, and church attendance as supplements to an otherwise self-directed life is exactly what this passage disrupts. Seeking God, by the standard of this chapter, is the reordering of every other loyalty around a single covenant priority. The reader who thinks they are seeking God while their financial decisions, relational commitments, and daily schedule are organized around other centers has not yet understood what seeking costs.</w:t>
      </w:r>
    </w:p>
    <w:p>
      <w:pPr>
        <w:pStyle w:val="BodyText"/>
      </w:pPr>
      <w:r>
        <w:rPr>
          <w:b/>
          <w:bCs/>
        </w:rPr>
        <w:t xml:space="preserve">2. [Affections/Worship] Let the pattern of</w:t>
      </w:r>
      <w:r>
        <w:rPr>
          <w:b/>
          <w:bCs/>
        </w:rPr>
        <w:t xml:space="preserve"> </w:t>
      </w:r>
      <w:r>
        <w:rPr>
          <w:b/>
          <w:bCs/>
        </w:rPr>
        <w:t xml:space="preserve">“sought — found — rest”</w:t>
      </w:r>
      <w:r>
        <w:rPr>
          <w:b/>
          <w:bCs/>
        </w:rPr>
        <w:t xml:space="preserve"> </w:t>
      </w:r>
      <w:r>
        <w:rPr>
          <w:b/>
          <w:bCs/>
        </w:rPr>
        <w:t xml:space="preserve">rekindle genuine desire for God’s presence.</w:t>
      </w:r>
      <w:r>
        <w:t xml:space="preserve"> </w:t>
      </w:r>
      <w:r>
        <w:t xml:space="preserve">Verse 15 records one of the most quietly beautiful moments in Chronicles:</w:t>
      </w:r>
      <w:r>
        <w:t xml:space="preserve"> </w:t>
      </w:r>
      <w:r>
        <w:t xml:space="preserve">“The LORD was found by them, and He gave them rest on every side.”</w:t>
      </w:r>
      <w:r>
        <w:t xml:space="preserve"> </w:t>
      </w:r>
      <w:r>
        <w:t xml:space="preserve">The assembly did not receive a strategy, a political alliance, or a military advantage — they received God Himself, and rest followed as a consequence. The reader who has grown weary of religious activity without the experience of divine presence is being addressed here: the seeking described in this passage is not the exhausted striving of performance-based religion but the wholehearted turning of a covenant people toward a God who has already promised to be found. The question this passage presses on the affections is not</w:t>
      </w:r>
      <w:r>
        <w:t xml:space="preserve"> </w:t>
      </w:r>
      <w:r>
        <w:t xml:space="preserve">“Are you trying hard enough?”</w:t>
      </w:r>
      <w:r>
        <w:t xml:space="preserve"> </w:t>
      </w:r>
      <w:r>
        <w:t xml:space="preserve">but</w:t>
      </w:r>
      <w:r>
        <w:t xml:space="preserve"> </w:t>
      </w:r>
      <w:r>
        <w:t xml:space="preserve">“Do you actually want to find Him — and are you seeking the God who promised to be found, or a god of your own management?”</w:t>
      </w:r>
    </w:p>
    <w:p>
      <w:pPr>
        <w:pStyle w:val="BodyText"/>
      </w:pPr>
      <w:r>
        <w:rPr>
          <w:b/>
          <w:bCs/>
        </w:rPr>
        <w:t xml:space="preserve">3. [Will/Behavior] Identify the specific</w:t>
      </w:r>
      <w:r>
        <w:rPr>
          <w:b/>
          <w:bCs/>
        </w:rPr>
        <w:t xml:space="preserve"> </w:t>
      </w:r>
      <w:r>
        <w:rPr>
          <w:b/>
          <w:bCs/>
        </w:rPr>
        <w:t xml:space="preserve">“Asherah pole”</w:t>
      </w:r>
      <w:r>
        <w:rPr>
          <w:b/>
          <w:bCs/>
        </w:rPr>
        <w:t xml:space="preserve"> </w:t>
      </w:r>
      <w:r>
        <w:rPr>
          <w:b/>
          <w:bCs/>
        </w:rPr>
        <w:t xml:space="preserve">that has not yet been removed and take the costly step of removing it.</w:t>
      </w:r>
      <w:r>
        <w:t xml:space="preserve"> </w:t>
      </w:r>
      <w:r>
        <w:t xml:space="preserve">Asa’s deposition of his mother Maacah (v. 16) is the passage’s sharpest concrete application. The competing loyalty that prevents wholehearted seeking is rarely an abstract concept — it is a specific, named, often socially and relationally significant fixture of the reader’s life that has not yet been subordinated to covenant allegiance. It may be a financial arrangement, a relationship, a career structure, a comfort, an entertainment habit, or a family dynamic. The reader should not leave this passage without naming it specifically and asking whether the reason it remains is that its removal would cost too much. Asa’s willingness to cut down his mother’s pole and burn it at the Kidron is the text’s own definition of what wholehearted seeking looks like in practice.</w:t>
      </w:r>
    </w:p>
    <w:p>
      <w:pPr>
        <w:pStyle w:val="BodyText"/>
      </w:pPr>
      <w:r>
        <w:rPr>
          <w:b/>
          <w:bCs/>
        </w:rPr>
        <w:t xml:space="preserve">4. [Mind/Belief] Recover the theological weight of the</w:t>
      </w:r>
      <w:r>
        <w:rPr>
          <w:b/>
          <w:bCs/>
        </w:rPr>
        <w:t xml:space="preserve"> </w:t>
      </w:r>
      <w:r>
        <w:rPr>
          <w:b/>
          <w:bCs/>
        </w:rPr>
        <w:t xml:space="preserve">“seeking and finding”</w:t>
      </w:r>
      <w:r>
        <w:rPr>
          <w:b/>
          <w:bCs/>
        </w:rPr>
        <w:t xml:space="preserve"> </w:t>
      </w:r>
      <w:r>
        <w:rPr>
          <w:b/>
          <w:bCs/>
        </w:rPr>
        <w:t xml:space="preserve">promise as a covenant guarantee, not a spiritual self-help technique.</w:t>
      </w:r>
      <w:r>
        <w:t xml:space="preserve"> </w:t>
      </w:r>
      <w:r>
        <w:t xml:space="preserve">Azariah’s oracle in verse 2 is not motivational language — it is covenant promise rooted in Deuteronomy 4:29, reprised in Jeremiah 29:13, and grounded in Hebrews 11:6. The God who says</w:t>
      </w:r>
      <w:r>
        <w:t xml:space="preserve"> </w:t>
      </w:r>
      <w:r>
        <w:t xml:space="preserve">“seek Me and you will find Me”</w:t>
      </w:r>
      <w:r>
        <w:t xml:space="preserve"> </w:t>
      </w:r>
      <w:r>
        <w:t xml:space="preserve">has bound Himself by covenant oath to be found. This is not a therapeutic suggestion about the psychological benefits of spiritual practice. The reader who approaches prayer and Scripture as techniques for achieving a sense of peace has misunderstood the promise: God is not offering a spiritual experience but His own presence, and His presence carries the weight of covenant faithfulness — the same faithfulness that gave Asa rest on every side for twenty years. The seeking-and-finding promise is as objective and reliable as the covenant itself.</w:t>
      </w:r>
    </w:p>
    <w:p>
      <w:pPr>
        <w:pStyle w:val="BodyText"/>
      </w:pPr>
      <w:r>
        <w:rPr>
          <w:b/>
          <w:bCs/>
        </w:rPr>
        <w:t xml:space="preserve">5. [Affections/Worship] Grieve the long seasons of spiritual dryness — and recognize them for what this passage says they are.</w:t>
      </w:r>
      <w:r>
        <w:t xml:space="preserve"> </w:t>
      </w:r>
      <w:r>
        <w:t xml:space="preserve">Verses 3–6 describe a historical period in Israel’s life characterized by no true God, no teaching priest, no law, no peace, no safety. The Chronicler does not narrate this as a curiosity — Azariah uses it as a warning: this is what covenant abandonment produces. The reader who has experienced extended seasons of spiritual emptiness, relational conflict, internal restlessness, and the sense that the religious machinery is running without divine presence should not explain those seasons away with secondary causes. This passage invites a harder question: Have I, like Israel in Azariah’s retrospective, been going through the motions of religion while actually forsaking the God who requires the whole heart? The appropriate response to that recognition is not shame management but the covenant-renewal movement of this chapter: turn, seek, remove, oath, find.</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2 Chronicles 15 teaches that God is a seeking-and-finding God — One who has bound Himself by covenant promise to respond to wholehearted seeking with genuine presence. His character is not that of a distant deity requiring appeasement but of a covenant LORD who has defined the terms of relationship and who keeps those terms faithfully in both directions: He is found by those who seek Him and He withdraws from those who forsake Him. The passage also teaches that divine initiative is prior to human response: the Spirit’s movement in Azariah (v. 1) precedes and generates the entire renewal movement that follows. God does not merely reward human seeking — He creates the conditions for it. The theology of rest that closes both the middle section (v. 15) and the chapter (v. 19) reflects the covenantal shalom that is the natural fruit of covenant alignment: not prosperity as an end in itself but the ordered, peaceful flourishing that results when a community’s loyalties are properly ordered around the living God.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is a case study in the Reformed understanding of grace-initiated covenant renewal. The Spirit’s coming upon Azariah in verse 1 is not incidental background — it is the theological engine of the entire chapter, establishing that genuine covenant seeking is itself a work of grace rather than a precondition for grace. This directly refutes any merit-based reading of the oracle’s conditional structure: the</w:t>
      </w:r>
      <w:r>
        <w:t xml:space="preserve"> </w:t>
      </w:r>
      <w:r>
        <w:t xml:space="preserve">“if you seek / you will find”</w:t>
      </w:r>
      <w:r>
        <w:t xml:space="preserve"> </w:t>
      </w:r>
      <w:r>
        <w:t xml:space="preserve">pattern is not a works contract but a covenant promise, and the seeking it calls for is Spirit-enabled from the outset. The passage also serves the Reformed doctrine of total allegiance: Asa’s removal of Maacah’s Asherah pole embodies the first commandment’s demand that no competing loyalty survive alongside covenant allegiance to the LORD. The idol is not merely a religious problem — it is a throne problem, a first-commandment violation, and its removal is as much a display of God’s sole sovereignty as the temple sacrifices. Finally, Asa’s incompleteness (v. 17) functions within the Chronicler’s redemptive-historical framework as a pointer beyond itself: the</w:t>
      </w:r>
      <w:r>
        <w:t xml:space="preserve"> </w:t>
      </w:r>
      <w:r>
        <w:t xml:space="preserve">“fully devoted heart”</w:t>
      </w:r>
      <w:r>
        <w:t xml:space="preserve"> </w:t>
      </w:r>
      <w:r>
        <w:t xml:space="preserve">the Chronicler credits to Asa is a partial, imperfect anticipation of the perfect covenant obedience and wholehearted devotion that only the greater Son of David will embody completely — the One whose seeking of the Father is without remainder and whose covenant faithfulness generates the rest that Asa’s reform could only approximate.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has bound Himself by covenant promise to be found by those who seek Him with their whole heart — and He is not found by those who don’t. The question this chapter presses on every reader is not whether you believe that in the abstract but whether there is a Maacah’s Asherah pole still standing in your life — a competing loyalty you have not yet been willing to cut down and burn. The same God who gave Asa rest on every side is waiting to be sought, and He will be found.</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Turning Asa into a moral-exemplary figure and the sermon into "Be like Asa."</w:t>
      </w:r>
      <w:r>
        <w:t xml:space="preserve"> </w:t>
      </w:r>
      <w:r>
        <w:t xml:space="preserve">The anti-moralism principle is acute here: a sermon that moves through this chapter as a checklist of Asa’s admirable reforms and calls the congregation to imitate them has missed the passage’s structure entirely. Azariah’s oracle comes first and governs everything — the point is not Asa’s behavior but God’s covenant principle, and Asa’s response is the illustration of that principle at work, not the proposition itself. The sermon’s spine is the seeking-and-finding promise, not the reform ledger.</w:t>
      </w:r>
    </w:p>
    <w:p>
      <w:pPr>
        <w:numPr>
          <w:ilvl w:val="0"/>
          <w:numId w:val="1002"/>
        </w:numPr>
      </w:pPr>
      <w:r>
        <w:rPr>
          <w:b/>
          <w:bCs/>
        </w:rPr>
        <w:t xml:space="preserve">Preaching the conditional structure (v. 2) as a works-based merit system.</w:t>
      </w:r>
      <w:r>
        <w:t xml:space="preserve"> </w:t>
      </w:r>
      <w:r>
        <w:t xml:space="preserve">The</w:t>
      </w:r>
      <w:r>
        <w:t xml:space="preserve"> </w:t>
      </w:r>
      <w:r>
        <w:t xml:space="preserve">“if you seek / if you forsake”</w:t>
      </w:r>
      <w:r>
        <w:t xml:space="preserve"> </w:t>
      </w:r>
      <w:r>
        <w:t xml:space="preserve">pattern is genuinely conditional and must not be softened — but it is covenant language, not a merit transaction. Preaching it as</w:t>
      </w:r>
      <w:r>
        <w:t xml:space="preserve"> </w:t>
      </w:r>
      <w:r>
        <w:t xml:space="preserve">“God helps those who help themselves”</w:t>
      </w:r>
      <w:r>
        <w:t xml:space="preserve"> </w:t>
      </w:r>
      <w:r>
        <w:t xml:space="preserve">or as a technique for earning divine favor is a fundamental misread. The Spirit’s initiation of the entire episode (v. 1) must control how the conditional is heard: God is not waiting to see whether we perform adequately before He shows up — He is the one who moves first and whose movement generates genuine seeking.</w:t>
      </w:r>
    </w:p>
    <w:p>
      <w:pPr>
        <w:numPr>
          <w:ilvl w:val="0"/>
          <w:numId w:val="1002"/>
        </w:numPr>
      </w:pPr>
      <w:r>
        <w:rPr>
          <w:b/>
          <w:bCs/>
        </w:rPr>
        <w:t xml:space="preserve">Skipping the Maacah verse (v. 16) or treating it as biographical color.</w:t>
      </w:r>
      <w:r>
        <w:t xml:space="preserve"> </w:t>
      </w:r>
      <w:r>
        <w:t xml:space="preserve">Verse 16 is the passage’s sharpest and most costly application point. Preachers who move from the glorious oath-taking of verses 12–15 directly to the summary verse 17 without dwelling on Asa’s deposition of his own mother have omitted the passage’s definition of what wholehearted seeking actually looks like in practice. The Asherah pole that Asa removes is not in a foreign land — it is in his household, and it belongs to the woman who gave him his position. The cost is personal, relational, and political. This is precisely what makes it the passage’s most transferable application point.</w:t>
      </w:r>
    </w:p>
    <w:p>
      <w:pPr>
        <w:numPr>
          <w:ilvl w:val="0"/>
          <w:numId w:val="1002"/>
        </w:numPr>
      </w:pPr>
      <w:r>
        <w:rPr>
          <w:b/>
          <w:bCs/>
        </w:rPr>
        <w:t xml:space="preserve">Resolving the tension in verse 17 too quickly in either direction.</w:t>
      </w:r>
      <w:r>
        <w:t xml:space="preserve"> </w:t>
      </w:r>
      <w:r>
        <w:t xml:space="preserve">The note that the high places were not removed creates a genuine tension that the Chronicler does not resolve — he holds it alongside the positive verdict on Asa’s heart. Preachers who eliminate this tension either by ignoring the high places entirely (producing a falsely triumphalist reading) or by using them to undercut the passage’s positive thrust (producing a cynical reading) have both missed the Chronicler’s intent. The tension is load-bearing: it points forward to a perfecter of covenant faithfulness while also showing that genuine devotion of heart is not the same as perfect completion of reform.</w:t>
      </w:r>
    </w:p>
    <w:p>
      <w:pPr>
        <w:numPr>
          <w:ilvl w:val="0"/>
          <w:numId w:val="1002"/>
        </w:numPr>
      </w:pPr>
      <w:r>
        <w:rPr>
          <w:b/>
          <w:bCs/>
        </w:rPr>
        <w:t xml:space="preserve">Treating</w:t>
      </w:r>
      <w:r>
        <w:rPr>
          <w:b/>
          <w:bCs/>
        </w:rPr>
        <w:t xml:space="preserve"> </w:t>
      </w:r>
      <w:r>
        <w:rPr>
          <w:b/>
          <w:bCs/>
        </w:rPr>
        <w:t xml:space="preserve">“rest on every side”</w:t>
      </w:r>
      <w:r>
        <w:rPr>
          <w:b/>
          <w:bCs/>
        </w:rPr>
        <w:t xml:space="preserve"> </w:t>
      </w:r>
      <w:r>
        <w:rPr>
          <w:b/>
          <w:bCs/>
        </w:rPr>
        <w:t xml:space="preserve">(v. 15, 19) as a prosperity promise applicable to material circumstances.</w:t>
      </w:r>
      <w:r>
        <w:t xml:space="preserve"> </w:t>
      </w:r>
      <w:r>
        <w:t xml:space="preserve">The rest Asa receives is covenant shalom — the ordered, peaceful flourishing that results from covenant alignment — not a general prosperity guarantee. Preaching verse 15 as</w:t>
      </w:r>
      <w:r>
        <w:t xml:space="preserve"> </w:t>
      </w:r>
      <w:r>
        <w:t xml:space="preserve">“seek God and your circumstances will improve”</w:t>
      </w:r>
      <w:r>
        <w:t xml:space="preserve"> </w:t>
      </w:r>
      <w:r>
        <w:t xml:space="preserve">both imports a consumer-Christianity framework the text does not support and sets up pastoral damage when listeners who seek God genuinely continue to face hardship. The rest is real and covenantal; it is also not a guarantee of uninterrupted ease, as Asa’s own later failures (2 Chronicles 16) will demonstrate.</w:t>
      </w:r>
    </w:p>
    <w:p>
      <w:pPr>
        <w:numPr>
          <w:ilvl w:val="0"/>
          <w:numId w:val="1002"/>
        </w:numPr>
      </w:pPr>
      <w:r>
        <w:rPr>
          <w:b/>
          <w:bCs/>
        </w:rPr>
        <w:t xml:space="preserve">Failing to apply the historical retrospective (vv. 3–6) to the congregation’s present experience.</w:t>
      </w:r>
      <w:r>
        <w:t xml:space="preserve"> </w:t>
      </w:r>
      <w:r>
        <w:t xml:space="preserve">The portrait of a people</w:t>
      </w:r>
      <w:r>
        <w:t xml:space="preserve"> </w:t>
      </w:r>
      <w:r>
        <w:t xml:space="preserve">“without the true God, without a teaching priest, and without law”</w:t>
      </w:r>
      <w:r>
        <w:t xml:space="preserve"> </w:t>
      </w:r>
      <w:r>
        <w:t xml:space="preserve">— experiencing internal conflict and external danger — is not merely ancient history. It is a diagnostic: this is what covenant drift produces in any generation. Preachers who read these verses only as historical background and not as a mirror for their congregation’s current spiritual condition have missed Azariah’s own purpose in invoking them. The application question vv. 3–6 generate is direct: does this description match anything in our present experience — and if so, what does that suggest about the state of our seeking?</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2026-07-14T21:03:29Z</dcterms:created>
  <dcterms:modified xsi:type="dcterms:W3CDTF">2026-07-14T21:03:29Z</dcterms:modified>
</cp:coreProperties>
</file>

<file path=docProps/custom.xml><?xml version="1.0" encoding="utf-8"?>
<Properties xmlns="http://schemas.openxmlformats.org/officeDocument/2006/custom-properties" xmlns:vt="http://schemas.openxmlformats.org/officeDocument/2006/docPropsVTypes"/>
</file>